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30AF" w14:textId="77777777" w:rsidR="00550593" w:rsidRDefault="00550593" w:rsidP="00550593">
      <w:pPr>
        <w:jc w:val="center"/>
        <w:rPr>
          <w:b/>
        </w:rPr>
      </w:pPr>
      <w:r>
        <w:rPr>
          <w:b/>
        </w:rPr>
        <w:t>R E G U L A M I N</w:t>
      </w:r>
    </w:p>
    <w:p w14:paraId="1D048B0F" w14:textId="3380B0F0" w:rsidR="00550593" w:rsidRDefault="00550593" w:rsidP="00550593">
      <w:pPr>
        <w:jc w:val="center"/>
        <w:rPr>
          <w:b/>
        </w:rPr>
      </w:pPr>
      <w:r>
        <w:rPr>
          <w:b/>
        </w:rPr>
        <w:t xml:space="preserve">I </w:t>
      </w:r>
      <w:r w:rsidR="008D42D3">
        <w:rPr>
          <w:b/>
        </w:rPr>
        <w:t>PRZETARGU USTNEGO NIEOGRANICZONEGO</w:t>
      </w:r>
    </w:p>
    <w:p w14:paraId="4384A154" w14:textId="77777777" w:rsidR="009C1334" w:rsidRDefault="009C1334" w:rsidP="00550593">
      <w:pPr>
        <w:jc w:val="both"/>
        <w:rPr>
          <w:b/>
        </w:rPr>
      </w:pPr>
    </w:p>
    <w:p w14:paraId="447C4A50" w14:textId="77777777" w:rsidR="009C1334" w:rsidRDefault="009C1334" w:rsidP="00550593">
      <w:pPr>
        <w:jc w:val="both"/>
        <w:rPr>
          <w:b/>
        </w:rPr>
      </w:pPr>
    </w:p>
    <w:p w14:paraId="06B4915B" w14:textId="0306C280" w:rsidR="00550593" w:rsidRPr="00FD6590" w:rsidRDefault="009C1334" w:rsidP="00301600">
      <w:pPr>
        <w:jc w:val="both"/>
        <w:rPr>
          <w:b/>
        </w:rPr>
      </w:pPr>
      <w:r>
        <w:rPr>
          <w:b/>
        </w:rPr>
        <w:t xml:space="preserve">na </w:t>
      </w:r>
      <w:bookmarkStart w:id="0" w:name="_Hlk145497979"/>
      <w:r>
        <w:rPr>
          <w:b/>
        </w:rPr>
        <w:t xml:space="preserve">sprzedaż </w:t>
      </w:r>
      <w:bookmarkStart w:id="1" w:name="_Hlk145496261"/>
      <w:r>
        <w:rPr>
          <w:b/>
        </w:rPr>
        <w:t xml:space="preserve">nieruchomości stanowiącej własność Gminy Miasto Tomaszów Mazowiecki, położonej w Tomaszowie Mazowieckim przy ul. Ugaj, w </w:t>
      </w:r>
      <w:proofErr w:type="spellStart"/>
      <w:r>
        <w:rPr>
          <w:b/>
        </w:rPr>
        <w:t>obr</w:t>
      </w:r>
      <w:proofErr w:type="spellEnd"/>
      <w:r>
        <w:rPr>
          <w:b/>
        </w:rPr>
        <w:t>. 7, o łącznej pow. 607 m</w:t>
      </w:r>
      <w:r>
        <w:rPr>
          <w:b/>
          <w:vertAlign w:val="superscript"/>
        </w:rPr>
        <w:t>2</w:t>
      </w:r>
      <w:r>
        <w:rPr>
          <w:b/>
        </w:rPr>
        <w:t xml:space="preserve">, składającej się z działek oznaczonych w ewidencji gruntów numerami: </w:t>
      </w:r>
      <w:r w:rsidR="008F7FBD">
        <w:rPr>
          <w:b/>
        </w:rPr>
        <w:t>259/1</w:t>
      </w:r>
      <w:bookmarkEnd w:id="0"/>
      <w:bookmarkEnd w:id="1"/>
      <w:r w:rsidR="00124753">
        <w:rPr>
          <w:b/>
        </w:rPr>
        <w:t>, dla której prowadzona jest księga wieczysta PT1T/00054583/2 oraz 260/3, dla której prowadzona jest księga wieczysta PT1T/00002498/0.</w:t>
      </w:r>
      <w:r>
        <w:rPr>
          <w:b/>
        </w:rPr>
        <w:t xml:space="preserve"> Przetarg odbędzie się w dniu </w:t>
      </w:r>
      <w:r w:rsidR="0005335D">
        <w:rPr>
          <w:b/>
        </w:rPr>
        <w:t>2</w:t>
      </w:r>
      <w:r w:rsidR="002401F3">
        <w:rPr>
          <w:b/>
        </w:rPr>
        <w:t>3</w:t>
      </w:r>
      <w:r w:rsidR="00550593" w:rsidRPr="0005335D">
        <w:rPr>
          <w:b/>
        </w:rPr>
        <w:t xml:space="preserve"> </w:t>
      </w:r>
      <w:r w:rsidR="0005335D">
        <w:rPr>
          <w:b/>
        </w:rPr>
        <w:t>czerwca</w:t>
      </w:r>
      <w:r w:rsidR="00550593" w:rsidRPr="0005335D">
        <w:rPr>
          <w:b/>
          <w:color w:val="FF0000"/>
        </w:rPr>
        <w:t xml:space="preserve"> </w:t>
      </w:r>
      <w:r w:rsidR="00550593" w:rsidRPr="0005335D">
        <w:rPr>
          <w:b/>
        </w:rPr>
        <w:t>2025 roku o godz. 10</w:t>
      </w:r>
      <w:r w:rsidR="00550593" w:rsidRPr="0005335D">
        <w:rPr>
          <w:b/>
          <w:vertAlign w:val="superscript"/>
        </w:rPr>
        <w:t>00</w:t>
      </w:r>
      <w:r w:rsidR="00550593" w:rsidRPr="0005335D">
        <w:rPr>
          <w:b/>
        </w:rPr>
        <w:t xml:space="preserve"> w sali  nr 22 (I piętro budynku A) w Urzędzie Miasta w Tomaszowie</w:t>
      </w:r>
      <w:r w:rsidR="00550593">
        <w:rPr>
          <w:b/>
        </w:rPr>
        <w:t xml:space="preserve"> Mazowieckim ul. P.O.W. 10/16.</w:t>
      </w:r>
    </w:p>
    <w:p w14:paraId="58390DE0" w14:textId="77777777" w:rsidR="00550593" w:rsidRDefault="00550593" w:rsidP="00301600">
      <w:pPr>
        <w:jc w:val="both"/>
        <w:rPr>
          <w:b/>
        </w:rPr>
      </w:pPr>
    </w:p>
    <w:p w14:paraId="1FD62A19" w14:textId="77777777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>Organizatorem przetargu jest Prezydent Miasta Tomaszowa Mazowieckiego.</w:t>
      </w:r>
    </w:p>
    <w:p w14:paraId="7619C976" w14:textId="77777777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 xml:space="preserve">Przetarg jest nieograniczony w formie ustnej. </w:t>
      </w:r>
    </w:p>
    <w:p w14:paraId="56529F8A" w14:textId="664756E2" w:rsidR="00550593" w:rsidRPr="00301600" w:rsidRDefault="00550593" w:rsidP="00301600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Przedmiotem przetargu jest sprzedaż </w:t>
      </w:r>
      <w:r w:rsidRPr="00FD6590">
        <w:t>nieruchomości stanowiącej własność Gminy Miasto Tomaszów Mazowiecki, położonej w Tomaszowie Mazowieckim</w:t>
      </w:r>
      <w:r>
        <w:t xml:space="preserve"> </w:t>
      </w:r>
      <w:r w:rsidR="00301600">
        <w:t xml:space="preserve">                      </w:t>
      </w:r>
      <w:r>
        <w:t>przy</w:t>
      </w:r>
      <w:r w:rsidR="00301600">
        <w:t xml:space="preserve"> </w:t>
      </w:r>
      <w:r>
        <w:t xml:space="preserve">ul. </w:t>
      </w:r>
      <w:r w:rsidR="00301600">
        <w:t xml:space="preserve">Ugaj, </w:t>
      </w:r>
      <w:r w:rsidR="00301600" w:rsidRPr="00301600">
        <w:rPr>
          <w:bCs/>
        </w:rPr>
        <w:t xml:space="preserve">w </w:t>
      </w:r>
      <w:proofErr w:type="spellStart"/>
      <w:r w:rsidR="00301600" w:rsidRPr="00301600">
        <w:rPr>
          <w:bCs/>
        </w:rPr>
        <w:t>obr</w:t>
      </w:r>
      <w:proofErr w:type="spellEnd"/>
      <w:r w:rsidR="00301600" w:rsidRPr="00301600">
        <w:rPr>
          <w:bCs/>
        </w:rPr>
        <w:t>. 7, o łącznej pow. 607 m</w:t>
      </w:r>
      <w:r w:rsidR="00301600" w:rsidRPr="00301600">
        <w:rPr>
          <w:bCs/>
          <w:vertAlign w:val="superscript"/>
        </w:rPr>
        <w:t>2</w:t>
      </w:r>
      <w:r w:rsidR="00301600" w:rsidRPr="00301600">
        <w:rPr>
          <w:bCs/>
        </w:rPr>
        <w:t xml:space="preserve">, składającej się z działek </w:t>
      </w:r>
      <w:r w:rsidR="00C939E1" w:rsidRPr="00301600">
        <w:rPr>
          <w:bCs/>
        </w:rPr>
        <w:t xml:space="preserve">oznaczonych </w:t>
      </w:r>
      <w:r w:rsidR="00C939E1">
        <w:rPr>
          <w:bCs/>
        </w:rPr>
        <w:t>w</w:t>
      </w:r>
      <w:r w:rsidR="00301600" w:rsidRPr="00301600">
        <w:rPr>
          <w:bCs/>
        </w:rPr>
        <w:t xml:space="preserve"> ewidencji gruntów numerami: 259/1, dla której prowadzona jest księga wieczysta PT1T/00054583/2 oraz 260/3, dla której prowadzona jest księga wieczysta PT1T/00002498/0.</w:t>
      </w:r>
    </w:p>
    <w:p w14:paraId="3ABF4BB9" w14:textId="6F23FF32" w:rsidR="00550593" w:rsidRDefault="00550593" w:rsidP="00301600">
      <w:pPr>
        <w:pStyle w:val="Akapitzlist"/>
        <w:numPr>
          <w:ilvl w:val="0"/>
          <w:numId w:val="1"/>
        </w:numPr>
        <w:jc w:val="both"/>
      </w:pPr>
      <w:bookmarkStart w:id="2" w:name="_Hlk198727335"/>
      <w:r>
        <w:t xml:space="preserve">Uczestnik przetargu zobowiązany jest do złożenia oświadczenia, iż zapoznał się </w:t>
      </w:r>
      <w:r>
        <w:br/>
        <w:t xml:space="preserve">z ogłoszeniem i regulaminem przetargu i przyjmuje je bez zastrzeżeń oraz </w:t>
      </w:r>
      <w:r w:rsidR="00C939E1">
        <w:t xml:space="preserve">że </w:t>
      </w:r>
      <w:r w:rsidR="00C939E1" w:rsidRPr="00C939E1">
        <w:t xml:space="preserve">znana jest </w:t>
      </w:r>
      <w:r w:rsidR="00C939E1">
        <w:t xml:space="preserve">mu </w:t>
      </w:r>
      <w:r w:rsidR="00C939E1" w:rsidRPr="00C939E1">
        <w:t xml:space="preserve">nieruchomość będąca przedmiotem przetargu: stan prawny </w:t>
      </w:r>
      <w:r w:rsidR="00C939E1">
        <w:t>wynikający z zapisów w księdze wieczystej oraz ewidencji gruntów i kartotece budynków</w:t>
      </w:r>
      <w:r w:rsidR="00C939E1" w:rsidRPr="00C939E1">
        <w:t xml:space="preserve"> </w:t>
      </w:r>
      <w:r w:rsidR="00C939E1" w:rsidRPr="00C939E1">
        <w:t>i faktyczny nieruchomości, parametry oraz aktualny i możliwy sposób zagospodarowania</w:t>
      </w:r>
      <w:r>
        <w:t>.</w:t>
      </w:r>
    </w:p>
    <w:bookmarkEnd w:id="2"/>
    <w:p w14:paraId="57C8C2D6" w14:textId="77777777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>Przetarg jest ważny bez względu na liczbę uczestników, jeżeli przynajmniej jeden uczestnik, zaoferował co najmniej jedno postąpienie powyżej ceny wywoławczej.</w:t>
      </w:r>
    </w:p>
    <w:p w14:paraId="4BE76249" w14:textId="7FB0D095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 xml:space="preserve">Wylicytowana cena nieruchomości pomniejszona o wpłacone wadium płatna jest </w:t>
      </w:r>
      <w:r w:rsidR="008733FA">
        <w:t xml:space="preserve">            </w:t>
      </w:r>
      <w:r>
        <w:t>w pełnej wysokości przed zawarciem umowy przenoszącej własność.</w:t>
      </w:r>
    </w:p>
    <w:p w14:paraId="06B25C7F" w14:textId="4EC464C6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 xml:space="preserve">O wysokości postąpienia decydują uczestnicy przetargu, z </w:t>
      </w:r>
      <w:r w:rsidR="00091E50">
        <w:t>tym,</w:t>
      </w:r>
      <w:r>
        <w:t xml:space="preserve"> że postąpienie nie może wynosić mniej niż</w:t>
      </w:r>
      <w:r w:rsidRPr="0027561B">
        <w:rPr>
          <w:b/>
        </w:rPr>
        <w:t xml:space="preserve"> </w:t>
      </w:r>
      <w:r>
        <w:t>1% ceny wywoławczej, z zaokrągleniem w górę do pełnych dziesiątek</w:t>
      </w:r>
      <w:r w:rsidR="008834D3">
        <w:t>, co stanowi kwotę</w:t>
      </w:r>
      <w:r>
        <w:t xml:space="preserve"> </w:t>
      </w:r>
      <w:r w:rsidR="008834D3">
        <w:t>1 400,00 złotych (słownie: jeden tysiąc czterysta złotych 00/100).</w:t>
      </w:r>
    </w:p>
    <w:p w14:paraId="03931CAD" w14:textId="77777777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 xml:space="preserve">Przetarg wygrywa osoba, która zaoferuje cenę uznaną po trzykrotnym wywołaniu </w:t>
      </w:r>
      <w:r>
        <w:br/>
        <w:t>za najwyższą.</w:t>
      </w:r>
    </w:p>
    <w:p w14:paraId="3DBFD697" w14:textId="77777777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>Uczestnik, który wygrał przetarg nabywa nieruchomość będącą przedmiotem przetargu na zasadach określonych w ustawie o gospodarce nieruchomościami.</w:t>
      </w:r>
    </w:p>
    <w:p w14:paraId="03982C1C" w14:textId="24230A10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 xml:space="preserve">Termin spisania aktu notarialnego dotyczącego sprzedaży wyżej opisanej nieruchomości zostanie wyznaczony najpóźniej w ciągu 21 dni od daty rozstrzygnięcia przetargu, o czym nabywca zostanie poinformowany w formie pisemnej </w:t>
      </w:r>
      <w:r w:rsidR="008733FA">
        <w:t xml:space="preserve">                             </w:t>
      </w:r>
      <w:r>
        <w:t>tj. zawiadomieniem.</w:t>
      </w:r>
    </w:p>
    <w:p w14:paraId="7FE0EC0F" w14:textId="77777777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>Protokół z przeprowadzonego przetargu stanowi podstawę do zawarcia umowy przenoszącej własność.</w:t>
      </w:r>
    </w:p>
    <w:p w14:paraId="72CCFCFF" w14:textId="77777777" w:rsidR="00550593" w:rsidRDefault="00550593" w:rsidP="00301600">
      <w:pPr>
        <w:pStyle w:val="Akapitzlist"/>
        <w:numPr>
          <w:ilvl w:val="0"/>
          <w:numId w:val="1"/>
        </w:numPr>
        <w:jc w:val="both"/>
      </w:pPr>
      <w:r>
        <w:t>Koszt sporządzenia umowy notarialnej ponosi nabywca.</w:t>
      </w:r>
    </w:p>
    <w:p w14:paraId="2C2FD1C6" w14:textId="30B71B55" w:rsidR="00550593" w:rsidRPr="00091E50" w:rsidRDefault="00550593" w:rsidP="00301600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t>Uczestnik przetargu, może w terminie 7 dni od dnia ogłoszenia wyniku przetargu zaskarżyć czynności związane z przeprowadzeniem przetargu do Prezydenta Miasta Tomaszowa Mazowieckiego.</w:t>
      </w:r>
    </w:p>
    <w:p w14:paraId="085D3A0A" w14:textId="77777777" w:rsidR="00091E50" w:rsidRDefault="00091E50" w:rsidP="00091E5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70"/>
        </w:tabs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B884A46" w14:textId="77777777" w:rsidR="00091E50" w:rsidRDefault="00091E50" w:rsidP="00091E5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70"/>
        </w:tabs>
        <w:ind w:left="-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Z-ca Prezydenta Miasta </w:t>
      </w:r>
    </w:p>
    <w:p w14:paraId="36966BEC" w14:textId="77777777" w:rsidR="00091E50" w:rsidRDefault="00091E50" w:rsidP="00091E5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98"/>
        </w:tabs>
        <w:spacing w:line="259" w:lineRule="auto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Tomasz Jurek </w:t>
      </w:r>
    </w:p>
    <w:sectPr w:rsidR="0009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36682"/>
    <w:multiLevelType w:val="hybridMultilevel"/>
    <w:tmpl w:val="91666F08"/>
    <w:lvl w:ilvl="0" w:tplc="099A96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4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82"/>
    <w:rsid w:val="0005335D"/>
    <w:rsid w:val="00091E50"/>
    <w:rsid w:val="00124753"/>
    <w:rsid w:val="002401F3"/>
    <w:rsid w:val="002C4659"/>
    <w:rsid w:val="00301600"/>
    <w:rsid w:val="00457014"/>
    <w:rsid w:val="00550593"/>
    <w:rsid w:val="006779E6"/>
    <w:rsid w:val="007C6F22"/>
    <w:rsid w:val="007E3B82"/>
    <w:rsid w:val="008733FA"/>
    <w:rsid w:val="008834D3"/>
    <w:rsid w:val="008D42D3"/>
    <w:rsid w:val="008F7FBD"/>
    <w:rsid w:val="009C1334"/>
    <w:rsid w:val="00C939E1"/>
    <w:rsid w:val="00F1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0143"/>
  <w15:chartTrackingRefBased/>
  <w15:docId w15:val="{9C9AE7D1-0D48-4C6B-A76E-2E1A9F3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593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B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B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B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3B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B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MR. Rybak</dc:creator>
  <cp:keywords/>
  <dc:description/>
  <cp:lastModifiedBy>Sylwia Glimasińska</cp:lastModifiedBy>
  <cp:revision>7</cp:revision>
  <cp:lastPrinted>2025-05-21T11:09:00Z</cp:lastPrinted>
  <dcterms:created xsi:type="dcterms:W3CDTF">2025-02-13T08:20:00Z</dcterms:created>
  <dcterms:modified xsi:type="dcterms:W3CDTF">2025-05-21T11:43:00Z</dcterms:modified>
</cp:coreProperties>
</file>