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1BE17" w14:textId="067503E6" w:rsidR="00187AB3" w:rsidRPr="000F39FB" w:rsidRDefault="00187AB3" w:rsidP="00187AB3">
      <w:pPr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 xml:space="preserve">REGULAMIN </w:t>
      </w:r>
      <w:r w:rsidR="00B660CA">
        <w:rPr>
          <w:rFonts w:ascii="Arial" w:hAnsi="Arial" w:cs="Arial"/>
          <w:b/>
        </w:rPr>
        <w:t>DRUGIEGO</w:t>
      </w:r>
      <w:r w:rsidR="00091DFB">
        <w:rPr>
          <w:rFonts w:ascii="Arial" w:hAnsi="Arial" w:cs="Arial"/>
          <w:b/>
        </w:rPr>
        <w:t xml:space="preserve"> (I</w:t>
      </w:r>
      <w:r w:rsidR="00B660CA">
        <w:rPr>
          <w:rFonts w:ascii="Arial" w:hAnsi="Arial" w:cs="Arial"/>
          <w:b/>
        </w:rPr>
        <w:t>I</w:t>
      </w:r>
      <w:r w:rsidR="00091DFB">
        <w:rPr>
          <w:rFonts w:ascii="Arial" w:hAnsi="Arial" w:cs="Arial"/>
          <w:b/>
        </w:rPr>
        <w:t xml:space="preserve">) </w:t>
      </w:r>
      <w:r w:rsidR="008E3455">
        <w:rPr>
          <w:rFonts w:ascii="Arial" w:hAnsi="Arial" w:cs="Arial"/>
          <w:b/>
        </w:rPr>
        <w:t xml:space="preserve">PRZETARGU  USTNEGO  </w:t>
      </w:r>
      <w:r w:rsidRPr="000F39FB">
        <w:rPr>
          <w:rFonts w:ascii="Arial" w:hAnsi="Arial" w:cs="Arial"/>
          <w:b/>
        </w:rPr>
        <w:t>NIEOGRANICZONE</w:t>
      </w:r>
      <w:r w:rsidR="008E3455">
        <w:rPr>
          <w:rFonts w:ascii="Arial" w:hAnsi="Arial" w:cs="Arial"/>
          <w:b/>
        </w:rPr>
        <w:t>GO  NA</w:t>
      </w:r>
      <w:r w:rsidR="0067632D">
        <w:rPr>
          <w:rFonts w:ascii="Arial" w:hAnsi="Arial" w:cs="Arial"/>
          <w:b/>
        </w:rPr>
        <w:t> </w:t>
      </w:r>
      <w:r w:rsidR="008E3455">
        <w:rPr>
          <w:rFonts w:ascii="Arial" w:hAnsi="Arial" w:cs="Arial"/>
          <w:b/>
        </w:rPr>
        <w:t xml:space="preserve">SPRZEDAŻ  NIERUCHOMOŚCI  </w:t>
      </w:r>
      <w:r w:rsidR="00B82609">
        <w:rPr>
          <w:rFonts w:ascii="Arial" w:hAnsi="Arial" w:cs="Arial"/>
          <w:b/>
        </w:rPr>
        <w:t>STANOWIĄCE</w:t>
      </w:r>
      <w:bookmarkStart w:id="0" w:name="_GoBack"/>
      <w:bookmarkEnd w:id="0"/>
      <w:r w:rsidR="00B82609">
        <w:rPr>
          <w:rFonts w:ascii="Arial" w:hAnsi="Arial" w:cs="Arial"/>
          <w:b/>
        </w:rPr>
        <w:t xml:space="preserve">J WŁASNOŚĆ </w:t>
      </w:r>
      <w:r w:rsidRPr="000F39FB">
        <w:rPr>
          <w:rFonts w:ascii="Arial" w:hAnsi="Arial" w:cs="Arial"/>
          <w:b/>
        </w:rPr>
        <w:t>MIASTA</w:t>
      </w:r>
      <w:r w:rsidR="008E3455">
        <w:rPr>
          <w:rFonts w:ascii="Arial" w:hAnsi="Arial" w:cs="Arial"/>
          <w:b/>
        </w:rPr>
        <w:t xml:space="preserve">  </w:t>
      </w:r>
      <w:r w:rsidR="00B82609">
        <w:rPr>
          <w:rFonts w:ascii="Arial" w:hAnsi="Arial" w:cs="Arial"/>
          <w:b/>
        </w:rPr>
        <w:t>ŁOMŻA</w:t>
      </w:r>
    </w:p>
    <w:p w14:paraId="49665CC2" w14:textId="77777777" w:rsidR="00187AB3" w:rsidRPr="000F39FB" w:rsidRDefault="00187AB3" w:rsidP="004430E5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1</w:t>
      </w:r>
    </w:p>
    <w:p w14:paraId="77016799" w14:textId="1D321B39" w:rsidR="00187AB3" w:rsidRPr="000F39FB" w:rsidRDefault="00C44A37" w:rsidP="004430E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ogólne</w:t>
      </w:r>
    </w:p>
    <w:p w14:paraId="0BF052B8" w14:textId="77777777" w:rsidR="000F39FB" w:rsidRPr="000F39FB" w:rsidRDefault="000F39FB" w:rsidP="00B81DF8">
      <w:pPr>
        <w:spacing w:after="0"/>
        <w:ind w:left="426" w:hanging="426"/>
        <w:jc w:val="center"/>
        <w:rPr>
          <w:rFonts w:ascii="Arial" w:hAnsi="Arial" w:cs="Arial"/>
          <w:b/>
        </w:rPr>
      </w:pPr>
    </w:p>
    <w:p w14:paraId="1DA21352" w14:textId="74B9BF4B" w:rsidR="00187AB3" w:rsidRDefault="00187AB3" w:rsidP="00F83225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Regulamin określa zasady przeprowadz</w:t>
      </w:r>
      <w:r w:rsidR="002D1481">
        <w:rPr>
          <w:rFonts w:ascii="Arial" w:hAnsi="Arial" w:cs="Arial"/>
        </w:rPr>
        <w:t>e</w:t>
      </w:r>
      <w:r w:rsidRPr="000F39FB">
        <w:rPr>
          <w:rFonts w:ascii="Arial" w:hAnsi="Arial" w:cs="Arial"/>
        </w:rPr>
        <w:t xml:space="preserve">nia </w:t>
      </w:r>
      <w:r w:rsidR="00B660CA">
        <w:rPr>
          <w:rFonts w:ascii="Arial" w:hAnsi="Arial" w:cs="Arial"/>
        </w:rPr>
        <w:t>drugiego</w:t>
      </w:r>
      <w:r w:rsidR="009B4E98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(</w:t>
      </w:r>
      <w:r w:rsidR="00B54341">
        <w:rPr>
          <w:rFonts w:ascii="Arial" w:hAnsi="Arial" w:cs="Arial"/>
        </w:rPr>
        <w:t>I</w:t>
      </w:r>
      <w:r w:rsidR="00B660CA">
        <w:rPr>
          <w:rFonts w:ascii="Arial" w:hAnsi="Arial" w:cs="Arial"/>
        </w:rPr>
        <w:t>I</w:t>
      </w:r>
      <w:r w:rsidRPr="000F39FB">
        <w:rPr>
          <w:rFonts w:ascii="Arial" w:hAnsi="Arial" w:cs="Arial"/>
        </w:rPr>
        <w:t>) przetargu ustnego nieograniczonego na sprzedaż nieruchomości gruntowej, sta</w:t>
      </w:r>
      <w:r w:rsidR="0067632D">
        <w:rPr>
          <w:rFonts w:ascii="Arial" w:hAnsi="Arial" w:cs="Arial"/>
        </w:rPr>
        <w:t xml:space="preserve">nowiącej własność Miasta Łomża, zaplanowanego na dzień </w:t>
      </w:r>
      <w:r w:rsidR="00B660CA">
        <w:rPr>
          <w:rFonts w:ascii="Arial" w:hAnsi="Arial" w:cs="Arial"/>
        </w:rPr>
        <w:t xml:space="preserve">18 września </w:t>
      </w:r>
      <w:r w:rsidR="00B436BF" w:rsidRPr="003A511E">
        <w:rPr>
          <w:rFonts w:ascii="Arial" w:hAnsi="Arial" w:cs="Arial"/>
        </w:rPr>
        <w:t>2026</w:t>
      </w:r>
      <w:r w:rsidR="0067632D" w:rsidRPr="003A511E">
        <w:rPr>
          <w:rFonts w:ascii="Arial" w:hAnsi="Arial" w:cs="Arial"/>
        </w:rPr>
        <w:t xml:space="preserve"> </w:t>
      </w:r>
      <w:r w:rsidR="0067632D">
        <w:rPr>
          <w:rFonts w:ascii="Arial" w:hAnsi="Arial" w:cs="Arial"/>
        </w:rPr>
        <w:t>r.</w:t>
      </w:r>
    </w:p>
    <w:p w14:paraId="424E72E2" w14:textId="77777777" w:rsidR="00187AB3" w:rsidRPr="000F39FB" w:rsidRDefault="00187AB3" w:rsidP="00F83225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ogłasza, organizuje i przeprowadza Prezydent Miasta Łomża.</w:t>
      </w:r>
    </w:p>
    <w:p w14:paraId="569A2563" w14:textId="77777777" w:rsidR="00187AB3" w:rsidRPr="000F39FB" w:rsidRDefault="00187AB3" w:rsidP="004430E5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2</w:t>
      </w:r>
    </w:p>
    <w:p w14:paraId="72992645" w14:textId="1818E1FB" w:rsidR="00187AB3" w:rsidRPr="000F39FB" w:rsidRDefault="00187AB3" w:rsidP="004430E5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Podstawa p</w:t>
      </w:r>
      <w:r w:rsidR="00C44A37">
        <w:rPr>
          <w:rFonts w:ascii="Arial" w:hAnsi="Arial" w:cs="Arial"/>
          <w:b/>
        </w:rPr>
        <w:t>rawna przeprowadzenia przetargu</w:t>
      </w:r>
    </w:p>
    <w:p w14:paraId="785E2710" w14:textId="77777777" w:rsidR="004430E5" w:rsidRPr="000F39FB" w:rsidRDefault="004430E5" w:rsidP="004430E5">
      <w:pPr>
        <w:spacing w:after="0"/>
        <w:jc w:val="center"/>
        <w:rPr>
          <w:rFonts w:ascii="Arial" w:hAnsi="Arial" w:cs="Arial"/>
          <w:b/>
        </w:rPr>
      </w:pPr>
    </w:p>
    <w:p w14:paraId="4F0D96B5" w14:textId="2E6D1E56" w:rsidR="00187AB3" w:rsidRPr="000F39FB" w:rsidRDefault="00187AB3" w:rsidP="00042E51">
      <w:pPr>
        <w:pStyle w:val="Akapitzlist"/>
        <w:numPr>
          <w:ilvl w:val="0"/>
          <w:numId w:val="23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Ustawa z dnia 21 sierpnia 1997 r. o gospodarce nieruchomościami (</w:t>
      </w:r>
      <w:r w:rsidR="001A2985" w:rsidRPr="001A2985">
        <w:rPr>
          <w:rFonts w:ascii="Arial" w:hAnsi="Arial" w:cs="Arial"/>
        </w:rPr>
        <w:t xml:space="preserve">t.j. Dz. U. z </w:t>
      </w:r>
      <w:r w:rsidR="00212FCF">
        <w:rPr>
          <w:rFonts w:ascii="Arial" w:eastAsia="Times New Roman" w:hAnsi="Arial" w:cs="Arial"/>
          <w:lang w:eastAsia="pl-PL"/>
        </w:rPr>
        <w:t>2026</w:t>
      </w:r>
      <w:r w:rsidR="0067632D" w:rsidRPr="00231D3B">
        <w:rPr>
          <w:rFonts w:ascii="Arial" w:eastAsia="Times New Roman" w:hAnsi="Arial" w:cs="Arial"/>
          <w:lang w:eastAsia="pl-PL"/>
        </w:rPr>
        <w:t xml:space="preserve"> r. poz. </w:t>
      </w:r>
      <w:r w:rsidR="00212FCF">
        <w:rPr>
          <w:rFonts w:ascii="Arial" w:eastAsia="Times New Roman" w:hAnsi="Arial" w:cs="Arial"/>
          <w:lang w:eastAsia="pl-PL"/>
        </w:rPr>
        <w:t>399</w:t>
      </w:r>
      <w:r w:rsidRPr="000F39FB">
        <w:rPr>
          <w:rFonts w:ascii="Arial" w:hAnsi="Arial" w:cs="Arial"/>
        </w:rPr>
        <w:t>).</w:t>
      </w:r>
    </w:p>
    <w:p w14:paraId="575B8E5F" w14:textId="1CC97404" w:rsidR="00187AB3" w:rsidRDefault="00187AB3" w:rsidP="00042E51">
      <w:pPr>
        <w:pStyle w:val="Akapitzlist"/>
        <w:numPr>
          <w:ilvl w:val="0"/>
          <w:numId w:val="23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Rozporządzenie Rady Ministrów z dnia 14 września 2004 roku w sprawie sposobu i trybu przeprowadzania przetargów oraz rokowań na zbycie nieruchomości (</w:t>
      </w:r>
      <w:r w:rsidR="005624CF" w:rsidRPr="005624CF">
        <w:rPr>
          <w:rFonts w:ascii="Arial" w:hAnsi="Arial" w:cs="Arial"/>
        </w:rPr>
        <w:t>t.j. Dz. U. z 2021 r. poz. 2213</w:t>
      </w:r>
      <w:r w:rsidRPr="000F39FB">
        <w:rPr>
          <w:rFonts w:ascii="Arial" w:hAnsi="Arial" w:cs="Arial"/>
        </w:rPr>
        <w:t>).</w:t>
      </w:r>
    </w:p>
    <w:p w14:paraId="1D4C8F4A" w14:textId="64453E5A" w:rsidR="00187AB3" w:rsidRPr="00E261CE" w:rsidRDefault="00187AB3" w:rsidP="00F86BDC">
      <w:pPr>
        <w:pStyle w:val="Akapitzlist"/>
        <w:ind w:left="0"/>
        <w:jc w:val="center"/>
        <w:rPr>
          <w:rFonts w:ascii="Arial" w:hAnsi="Arial" w:cs="Arial"/>
        </w:rPr>
      </w:pPr>
      <w:r w:rsidRPr="00E261CE">
        <w:rPr>
          <w:rFonts w:ascii="Arial" w:hAnsi="Arial" w:cs="Arial"/>
          <w:b/>
        </w:rPr>
        <w:t>§ 3</w:t>
      </w:r>
    </w:p>
    <w:p w14:paraId="1D21B9D7" w14:textId="0839000B" w:rsidR="00187AB3" w:rsidRDefault="00C44A37" w:rsidP="004D1C3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przetargu</w:t>
      </w:r>
    </w:p>
    <w:p w14:paraId="31E32A2C" w14:textId="77777777"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14:paraId="72D5B53F" w14:textId="4EFBCAA4" w:rsidR="00187AB3" w:rsidRPr="000F39FB" w:rsidRDefault="00D67C41" w:rsidP="00C930A9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D67C41">
        <w:rPr>
          <w:rFonts w:ascii="Arial" w:hAnsi="Arial" w:cs="Arial"/>
        </w:rPr>
        <w:t xml:space="preserve">Przedmiotem przetargu jest sprzedaż nieruchomości gruntowej </w:t>
      </w:r>
      <w:r w:rsidR="001463AD">
        <w:rPr>
          <w:rFonts w:ascii="Arial" w:hAnsi="Arial" w:cs="Arial"/>
        </w:rPr>
        <w:t xml:space="preserve">oznaczonej jako działka nr </w:t>
      </w:r>
      <w:r w:rsidR="00196674">
        <w:rPr>
          <w:rFonts w:ascii="Arial" w:hAnsi="Arial" w:cs="Arial"/>
        </w:rPr>
        <w:t>24007</w:t>
      </w:r>
      <w:r w:rsidRPr="00D67C41">
        <w:rPr>
          <w:rFonts w:ascii="Arial" w:hAnsi="Arial" w:cs="Arial"/>
        </w:rPr>
        <w:t xml:space="preserve"> </w:t>
      </w:r>
      <w:r w:rsidR="00CE5C46">
        <w:rPr>
          <w:rFonts w:ascii="Arial" w:hAnsi="Arial" w:cs="Arial"/>
        </w:rPr>
        <w:t xml:space="preserve">o pow. </w:t>
      </w:r>
      <w:r w:rsidR="00CE5C46" w:rsidRPr="00CE5C46">
        <w:rPr>
          <w:rFonts w:ascii="Arial" w:hAnsi="Arial" w:cs="Arial"/>
        </w:rPr>
        <w:t>0,</w:t>
      </w:r>
      <w:r w:rsidR="00196674">
        <w:rPr>
          <w:rFonts w:ascii="Arial" w:hAnsi="Arial" w:cs="Arial"/>
        </w:rPr>
        <w:t>0963</w:t>
      </w:r>
      <w:r w:rsidR="00CE5C46" w:rsidRPr="00CE5C46">
        <w:rPr>
          <w:rFonts w:ascii="Arial" w:hAnsi="Arial" w:cs="Arial"/>
        </w:rPr>
        <w:t xml:space="preserve"> ha </w:t>
      </w:r>
      <w:r>
        <w:rPr>
          <w:rFonts w:ascii="Arial" w:hAnsi="Arial" w:cs="Arial"/>
        </w:rPr>
        <w:t>(</w:t>
      </w:r>
      <w:r w:rsidRPr="00D67C41">
        <w:rPr>
          <w:rFonts w:ascii="Arial" w:hAnsi="Arial" w:cs="Arial"/>
        </w:rPr>
        <w:t>KW LM1L/000</w:t>
      </w:r>
      <w:r w:rsidR="00196674">
        <w:rPr>
          <w:rFonts w:ascii="Arial" w:hAnsi="Arial" w:cs="Arial"/>
        </w:rPr>
        <w:t>81814/0</w:t>
      </w:r>
      <w:r>
        <w:rPr>
          <w:rFonts w:ascii="Arial" w:hAnsi="Arial" w:cs="Arial"/>
        </w:rPr>
        <w:t>)</w:t>
      </w:r>
      <w:r w:rsidRPr="00D67C41">
        <w:rPr>
          <w:rFonts w:ascii="Arial" w:hAnsi="Arial" w:cs="Arial"/>
        </w:rPr>
        <w:t>,</w:t>
      </w:r>
      <w:r w:rsidR="0015096F">
        <w:rPr>
          <w:rFonts w:ascii="Arial" w:hAnsi="Arial" w:cs="Arial"/>
        </w:rPr>
        <w:t xml:space="preserve"> położonej</w:t>
      </w:r>
      <w:r w:rsidRPr="00D67C41">
        <w:rPr>
          <w:rFonts w:ascii="Arial" w:hAnsi="Arial" w:cs="Arial"/>
        </w:rPr>
        <w:t xml:space="preserve"> w Łomży przy</w:t>
      </w:r>
      <w:r w:rsidR="00641A49">
        <w:rPr>
          <w:rFonts w:ascii="Arial" w:hAnsi="Arial" w:cs="Arial"/>
        </w:rPr>
        <w:t> </w:t>
      </w:r>
      <w:r w:rsidRPr="00D67C41">
        <w:rPr>
          <w:rFonts w:ascii="Arial" w:hAnsi="Arial" w:cs="Arial"/>
        </w:rPr>
        <w:t>ul.</w:t>
      </w:r>
      <w:r>
        <w:rPr>
          <w:rFonts w:ascii="Arial" w:hAnsi="Arial" w:cs="Arial"/>
        </w:rPr>
        <w:t> </w:t>
      </w:r>
      <w:r w:rsidR="00196674">
        <w:rPr>
          <w:rFonts w:ascii="Arial" w:hAnsi="Arial" w:cs="Arial"/>
        </w:rPr>
        <w:t>Żwirowej</w:t>
      </w:r>
      <w:r w:rsidR="0015096F">
        <w:rPr>
          <w:rFonts w:ascii="Arial" w:hAnsi="Arial" w:cs="Arial"/>
        </w:rPr>
        <w:t>, stanowiącej</w:t>
      </w:r>
      <w:r w:rsidRPr="00D67C41">
        <w:rPr>
          <w:rFonts w:ascii="Arial" w:hAnsi="Arial" w:cs="Arial"/>
        </w:rPr>
        <w:t xml:space="preserve"> własność Miasta Łomża</w:t>
      </w:r>
      <w:r w:rsidR="00187AB3" w:rsidRPr="000F39FB">
        <w:rPr>
          <w:rFonts w:ascii="Arial" w:hAnsi="Arial" w:cs="Arial"/>
        </w:rPr>
        <w:t xml:space="preserve">. </w:t>
      </w:r>
    </w:p>
    <w:p w14:paraId="0B9714DF" w14:textId="3157C572" w:rsidR="00187AB3" w:rsidRPr="000F39FB" w:rsidRDefault="00187AB3" w:rsidP="00C930A9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Szczegółowy opis przedmiotu przetargu i cena wywoławcza podana została do publicznej wiadomości w ogłoszeniu o </w:t>
      </w:r>
      <w:r w:rsidR="00B660CA">
        <w:rPr>
          <w:rFonts w:ascii="Arial" w:hAnsi="Arial" w:cs="Arial"/>
        </w:rPr>
        <w:t>drugim</w:t>
      </w:r>
      <w:r w:rsidR="009B2D4C">
        <w:rPr>
          <w:rFonts w:ascii="Arial" w:hAnsi="Arial" w:cs="Arial"/>
        </w:rPr>
        <w:t xml:space="preserve"> (</w:t>
      </w:r>
      <w:r w:rsidR="00B660CA">
        <w:rPr>
          <w:rFonts w:ascii="Arial" w:hAnsi="Arial" w:cs="Arial"/>
        </w:rPr>
        <w:t>II</w:t>
      </w:r>
      <w:r w:rsidR="00B63AD9">
        <w:rPr>
          <w:rFonts w:ascii="Arial" w:hAnsi="Arial" w:cs="Arial"/>
        </w:rPr>
        <w:t xml:space="preserve">) </w:t>
      </w:r>
      <w:r w:rsidR="002B58B6">
        <w:rPr>
          <w:rFonts w:ascii="Arial" w:hAnsi="Arial" w:cs="Arial"/>
        </w:rPr>
        <w:t xml:space="preserve">przetargu, z treścią </w:t>
      </w:r>
      <w:r w:rsidRPr="000F39FB">
        <w:rPr>
          <w:rFonts w:ascii="Arial" w:hAnsi="Arial" w:cs="Arial"/>
        </w:rPr>
        <w:t>którego osoba zainteresowana przystąpieniem do przetargu powinna się zapoznać.</w:t>
      </w:r>
    </w:p>
    <w:p w14:paraId="3E08608A" w14:textId="77777777"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4</w:t>
      </w:r>
    </w:p>
    <w:p w14:paraId="626C6A71" w14:textId="4BBBB0C2" w:rsidR="00187AB3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 xml:space="preserve">Warunki i </w:t>
      </w:r>
      <w:r w:rsidR="00C44A37">
        <w:rPr>
          <w:rFonts w:ascii="Arial" w:hAnsi="Arial" w:cs="Arial"/>
          <w:b/>
        </w:rPr>
        <w:t>zasady uczestnictwa w przetargu</w:t>
      </w:r>
    </w:p>
    <w:p w14:paraId="743C68DC" w14:textId="77777777"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14:paraId="2681CE85" w14:textId="42317A28" w:rsidR="00AA0161" w:rsidRDefault="00187AB3" w:rsidP="0043272E">
      <w:pPr>
        <w:pStyle w:val="Akapitzlist"/>
        <w:numPr>
          <w:ilvl w:val="0"/>
          <w:numId w:val="9"/>
        </w:numPr>
        <w:tabs>
          <w:tab w:val="left" w:pos="142"/>
        </w:tabs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przetargach mogą brać udział p</w:t>
      </w:r>
      <w:r w:rsidR="00615836">
        <w:rPr>
          <w:rFonts w:ascii="Arial" w:hAnsi="Arial" w:cs="Arial"/>
        </w:rPr>
        <w:t>olskie osoby prawne i fizyczne</w:t>
      </w:r>
      <w:r w:rsidRPr="000F39FB">
        <w:rPr>
          <w:rFonts w:ascii="Arial" w:hAnsi="Arial" w:cs="Arial"/>
        </w:rPr>
        <w:t>,</w:t>
      </w:r>
      <w:r w:rsidR="007F015E" w:rsidRPr="007F015E">
        <w:rPr>
          <w:rFonts w:ascii="Times New Roman" w:eastAsia="Times New Roman" w:hAnsi="Times New Roman" w:cs="Times New Roman"/>
          <w:lang w:eastAsia="pl-PL"/>
        </w:rPr>
        <w:t xml:space="preserve"> </w:t>
      </w:r>
      <w:r w:rsidR="007F015E" w:rsidRPr="007F015E">
        <w:rPr>
          <w:rFonts w:ascii="Arial" w:hAnsi="Arial" w:cs="Arial"/>
        </w:rPr>
        <w:t>cudzoziemcy w rozumieniu ustawy z dnia 24 marca 1920 r. o nabywaniu nieruchomości przez</w:t>
      </w:r>
      <w:r w:rsidR="00E91112">
        <w:rPr>
          <w:rFonts w:ascii="Arial" w:hAnsi="Arial" w:cs="Arial"/>
        </w:rPr>
        <w:t> </w:t>
      </w:r>
      <w:r w:rsidR="007F015E" w:rsidRPr="007F015E">
        <w:rPr>
          <w:rFonts w:ascii="Arial" w:hAnsi="Arial" w:cs="Arial"/>
        </w:rPr>
        <w:t xml:space="preserve"> cudzoziemców (t.j. Dz. U. z 2017 r. poz. 2278) - bądź ich pełnomocnicy, na</w:t>
      </w:r>
      <w:r w:rsidR="00E91112">
        <w:rPr>
          <w:rFonts w:ascii="Arial" w:hAnsi="Arial" w:cs="Arial"/>
        </w:rPr>
        <w:t> </w:t>
      </w:r>
      <w:r w:rsidR="007F015E" w:rsidRPr="007F015E">
        <w:rPr>
          <w:rFonts w:ascii="Arial" w:hAnsi="Arial" w:cs="Arial"/>
        </w:rPr>
        <w:t xml:space="preserve"> podstawie pisemnego pełnomocnictwa</w:t>
      </w:r>
      <w:r w:rsidR="001A49DD">
        <w:rPr>
          <w:rFonts w:ascii="Arial" w:hAnsi="Arial" w:cs="Arial"/>
        </w:rPr>
        <w:t>,</w:t>
      </w:r>
      <w:r w:rsidRPr="000F39FB">
        <w:rPr>
          <w:rFonts w:ascii="Arial" w:hAnsi="Arial" w:cs="Arial"/>
        </w:rPr>
        <w:t xml:space="preserve"> jeżeli wpłacą wadium w terminie i wysokości określonej w</w:t>
      </w:r>
      <w:r w:rsidR="001A49DD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 xml:space="preserve">ogłoszeniu. </w:t>
      </w:r>
    </w:p>
    <w:p w14:paraId="4C8FAAC5" w14:textId="4EF275D4" w:rsidR="00187AB3" w:rsidRPr="000F39FB" w:rsidRDefault="00187AB3" w:rsidP="0043272E">
      <w:pPr>
        <w:pStyle w:val="Akapitzlist"/>
        <w:numPr>
          <w:ilvl w:val="0"/>
          <w:numId w:val="9"/>
        </w:numPr>
        <w:tabs>
          <w:tab w:val="left" w:pos="142"/>
        </w:tabs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Wadium </w:t>
      </w:r>
      <w:r w:rsidR="00AA0161">
        <w:rPr>
          <w:rFonts w:ascii="Arial" w:hAnsi="Arial" w:cs="Arial"/>
        </w:rPr>
        <w:t>należy wpłacić nie</w:t>
      </w:r>
      <w:r w:rsidRPr="000F39FB">
        <w:rPr>
          <w:rFonts w:ascii="Arial" w:hAnsi="Arial" w:cs="Arial"/>
        </w:rPr>
        <w:t xml:space="preserve"> później niż 3 dni przed </w:t>
      </w:r>
      <w:r w:rsidR="00AA0161">
        <w:rPr>
          <w:rFonts w:ascii="Arial" w:hAnsi="Arial" w:cs="Arial"/>
        </w:rPr>
        <w:t>przetargiem</w:t>
      </w:r>
      <w:r w:rsidRPr="000F39FB">
        <w:rPr>
          <w:rFonts w:ascii="Arial" w:hAnsi="Arial" w:cs="Arial"/>
        </w:rPr>
        <w:t>.</w:t>
      </w:r>
    </w:p>
    <w:p w14:paraId="3E97224E" w14:textId="4C907FF2" w:rsidR="00187AB3" w:rsidRPr="000F39FB" w:rsidRDefault="00187AB3" w:rsidP="0043272E">
      <w:pPr>
        <w:pStyle w:val="Akapitzlist"/>
        <w:numPr>
          <w:ilvl w:val="0"/>
          <w:numId w:val="9"/>
        </w:numPr>
        <w:tabs>
          <w:tab w:val="left" w:pos="142"/>
        </w:tabs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Wadium zwraca się niezwłocznie, jednak nie później niż przed upływem 3 dni od dnia poinformowania o zamknięciu, odwołaniu, unieważnieniu lub zakończeniu przetargu wynikiem negatywnym</w:t>
      </w:r>
      <w:r w:rsidR="000F2DDC">
        <w:rPr>
          <w:rFonts w:ascii="Arial" w:hAnsi="Arial" w:cs="Arial"/>
        </w:rPr>
        <w:t>.</w:t>
      </w:r>
    </w:p>
    <w:p w14:paraId="470BE2E7" w14:textId="77777777" w:rsidR="00187AB3" w:rsidRDefault="00187AB3" w:rsidP="0043272E">
      <w:pPr>
        <w:pStyle w:val="Akapitzlist"/>
        <w:numPr>
          <w:ilvl w:val="0"/>
          <w:numId w:val="9"/>
        </w:numPr>
        <w:tabs>
          <w:tab w:val="left" w:pos="142"/>
        </w:tabs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Wniesione wadium pełni funkcje kaucji gwarancyjnej. Wadium wpłacone przez uczestnika przetargu, który wygrał przetarg nie podlega zwrotowi i zalicza się je na poczet ceny.</w:t>
      </w:r>
    </w:p>
    <w:p w14:paraId="3490A23F" w14:textId="77777777" w:rsidR="0006631E" w:rsidRPr="000F39FB" w:rsidRDefault="0006631E" w:rsidP="0006631E">
      <w:pPr>
        <w:pStyle w:val="Akapitzlist"/>
        <w:ind w:left="709"/>
        <w:rPr>
          <w:rFonts w:ascii="Arial" w:hAnsi="Arial" w:cs="Arial"/>
        </w:rPr>
      </w:pPr>
    </w:p>
    <w:p w14:paraId="3185E511" w14:textId="77777777"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5</w:t>
      </w:r>
    </w:p>
    <w:p w14:paraId="78B18507" w14:textId="34C8394A" w:rsidR="00187AB3" w:rsidRDefault="00C44A37" w:rsidP="000F39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Komisja przetargowa</w:t>
      </w:r>
    </w:p>
    <w:p w14:paraId="4D49652A" w14:textId="77777777"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14:paraId="0066DDC3" w14:textId="39D39BDC" w:rsidR="00187AB3" w:rsidRPr="00EC72C8" w:rsidRDefault="00187AB3" w:rsidP="00EC72C8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EC72C8">
        <w:rPr>
          <w:rFonts w:ascii="Arial" w:hAnsi="Arial" w:cs="Arial"/>
        </w:rPr>
        <w:t>Czynności związane z przeprowadzeniem przetargu wykonuje Komisja Przetargowa</w:t>
      </w:r>
      <w:r w:rsidR="00206342">
        <w:rPr>
          <w:rFonts w:ascii="Arial" w:hAnsi="Arial" w:cs="Arial"/>
        </w:rPr>
        <w:t xml:space="preserve"> </w:t>
      </w:r>
      <w:r w:rsidRPr="00EC72C8">
        <w:rPr>
          <w:rFonts w:ascii="Arial" w:hAnsi="Arial" w:cs="Arial"/>
        </w:rPr>
        <w:t>wyznaczona przez Prezydenta Miasta Łomża.</w:t>
      </w:r>
    </w:p>
    <w:p w14:paraId="05562031" w14:textId="77777777" w:rsidR="00187AB3" w:rsidRPr="000F39FB" w:rsidRDefault="00187AB3" w:rsidP="00EC72C8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Komisja działa na podstawie niniejszego Regulaminu Przetargu oraz obowiązujących</w:t>
      </w:r>
      <w:r w:rsidR="005A033E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przepisów prawa.</w:t>
      </w:r>
    </w:p>
    <w:p w14:paraId="541D9A91" w14:textId="77777777" w:rsidR="00187AB3" w:rsidRPr="000F39FB" w:rsidRDefault="00187AB3" w:rsidP="00EC72C8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Zasady postępowania członków Komisji:</w:t>
      </w:r>
    </w:p>
    <w:p w14:paraId="0EBF9FAE" w14:textId="77777777" w:rsidR="00187AB3" w:rsidRPr="000F39FB" w:rsidRDefault="00187AB3" w:rsidP="00EC72C8">
      <w:pPr>
        <w:pStyle w:val="Akapitzlist"/>
        <w:numPr>
          <w:ilvl w:val="1"/>
          <w:numId w:val="6"/>
        </w:numPr>
        <w:ind w:left="426" w:firstLine="0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Komisja ma obowiązek traktować wszelkie materiały i informacje otrzymane w związku</w:t>
      </w:r>
      <w:r w:rsidR="005A033E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z postępowaniem jako poufne,</w:t>
      </w:r>
    </w:p>
    <w:p w14:paraId="685D923A" w14:textId="51E9BC91" w:rsidR="00187AB3" w:rsidRPr="000F39FB" w:rsidRDefault="00187AB3" w:rsidP="00EC72C8">
      <w:pPr>
        <w:pStyle w:val="Akapitzlist"/>
        <w:numPr>
          <w:ilvl w:val="1"/>
          <w:numId w:val="6"/>
        </w:numPr>
        <w:ind w:left="426" w:firstLine="0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lastRenderedPageBreak/>
        <w:t>Komisja ma obowiązek działać obiektywnie, wnikliwie i starannie, mając na względzie</w:t>
      </w:r>
      <w:r w:rsidR="005A033E" w:rsidRPr="000F39FB">
        <w:rPr>
          <w:rFonts w:ascii="Arial" w:hAnsi="Arial" w:cs="Arial"/>
        </w:rPr>
        <w:t xml:space="preserve"> </w:t>
      </w:r>
      <w:r w:rsidR="00CD503A">
        <w:rPr>
          <w:rFonts w:ascii="Arial" w:hAnsi="Arial" w:cs="Arial"/>
        </w:rPr>
        <w:t>dobro Miasta Łomża.</w:t>
      </w:r>
    </w:p>
    <w:p w14:paraId="68BFA7DD" w14:textId="77777777"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6</w:t>
      </w:r>
    </w:p>
    <w:p w14:paraId="1B97BF99" w14:textId="629A6268" w:rsidR="00187AB3" w:rsidRDefault="00C44A37" w:rsidP="000F39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Przetarg</w:t>
      </w:r>
    </w:p>
    <w:p w14:paraId="279E2328" w14:textId="77777777"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14:paraId="78B76F73" w14:textId="74C80108"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Przetarg otwiera </w:t>
      </w:r>
      <w:r w:rsidR="007B1CB1">
        <w:rPr>
          <w:rFonts w:ascii="Arial" w:hAnsi="Arial" w:cs="Arial"/>
        </w:rPr>
        <w:t xml:space="preserve">i prowadzi </w:t>
      </w:r>
      <w:r w:rsidRPr="000F39FB">
        <w:rPr>
          <w:rFonts w:ascii="Arial" w:hAnsi="Arial" w:cs="Arial"/>
        </w:rPr>
        <w:t>Przewodniczący Komisji.</w:t>
      </w:r>
    </w:p>
    <w:p w14:paraId="303B7847" w14:textId="77777777"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odbywa się w obecności uczestników przetargu, w terminie i miejscu podanym</w:t>
      </w:r>
      <w:r w:rsidR="00194FF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w ogłoszeniu o przetargu.</w:t>
      </w:r>
    </w:p>
    <w:p w14:paraId="74820C0A" w14:textId="77777777"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Wchodząc do sali przetargowej każdy z uczestników przetargu zobowiązany jest złożyć przed Komisją:</w:t>
      </w:r>
    </w:p>
    <w:p w14:paraId="3C14CA14" w14:textId="1F824B0D" w:rsidR="00187AB3" w:rsidRPr="000F39FB" w:rsidRDefault="00187AB3" w:rsidP="00FA329E">
      <w:pPr>
        <w:pStyle w:val="Akapitzlist"/>
        <w:numPr>
          <w:ilvl w:val="1"/>
          <w:numId w:val="22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dowód wpłaty wadium</w:t>
      </w:r>
      <w:r w:rsidR="001978A2">
        <w:rPr>
          <w:rFonts w:ascii="Arial" w:hAnsi="Arial" w:cs="Arial"/>
        </w:rPr>
        <w:t>,</w:t>
      </w:r>
    </w:p>
    <w:p w14:paraId="10996F6B" w14:textId="05120624" w:rsidR="00FA329E" w:rsidRPr="00FA329E" w:rsidRDefault="00187AB3" w:rsidP="00FA329E">
      <w:pPr>
        <w:pStyle w:val="Akapitzlist"/>
        <w:numPr>
          <w:ilvl w:val="1"/>
          <w:numId w:val="22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dokument stwierdzający tożsamość w postaci </w:t>
      </w:r>
      <w:r w:rsidR="001978A2">
        <w:rPr>
          <w:rFonts w:ascii="Arial" w:hAnsi="Arial" w:cs="Arial"/>
        </w:rPr>
        <w:t>dowodu osobistego lub paszportu,</w:t>
      </w:r>
      <w:r w:rsidR="00FA329E" w:rsidRPr="00FA329E">
        <w:t xml:space="preserve"> </w:t>
      </w:r>
    </w:p>
    <w:p w14:paraId="0401DD8E" w14:textId="6485FF7F" w:rsidR="00187AB3" w:rsidRPr="000F39FB" w:rsidRDefault="00187AB3" w:rsidP="00FA329E">
      <w:pPr>
        <w:pStyle w:val="Akapitzlist"/>
        <w:numPr>
          <w:ilvl w:val="1"/>
          <w:numId w:val="22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przypadku osób prawnych uczestnik przetargu zobowiązany jest przedstawić aktualny odpis z</w:t>
      </w:r>
      <w:r w:rsidR="004430E5" w:rsidRPr="000F39FB">
        <w:rPr>
          <w:rFonts w:ascii="Arial" w:hAnsi="Arial" w:cs="Arial"/>
        </w:rPr>
        <w:t xml:space="preserve"> Krajowego Rejestru Sądowego</w:t>
      </w:r>
      <w:r w:rsidRPr="000F39FB">
        <w:rPr>
          <w:rFonts w:ascii="Arial" w:hAnsi="Arial" w:cs="Arial"/>
        </w:rPr>
        <w:t xml:space="preserve"> </w:t>
      </w:r>
      <w:r w:rsidR="004430E5" w:rsidRPr="000F39FB">
        <w:rPr>
          <w:rFonts w:ascii="Arial" w:hAnsi="Arial" w:cs="Arial"/>
        </w:rPr>
        <w:t>(ostatni miesiąc)</w:t>
      </w:r>
      <w:r w:rsidR="001978A2">
        <w:rPr>
          <w:rFonts w:ascii="Arial" w:hAnsi="Arial" w:cs="Arial"/>
        </w:rPr>
        <w:t>,</w:t>
      </w:r>
    </w:p>
    <w:p w14:paraId="569D4A81" w14:textId="03A799CF" w:rsidR="00187AB3" w:rsidRPr="000F39FB" w:rsidRDefault="00187AB3" w:rsidP="00FA329E">
      <w:pPr>
        <w:pStyle w:val="Akapitzlist"/>
        <w:numPr>
          <w:ilvl w:val="1"/>
          <w:numId w:val="22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Jeżeli uczestnikiem jest osoba fizyczna prowadzących działalność gospodarczą – wydruk z centralnej ewidencji i informacji o działalności gospodarczej (ostatni miesiąc)</w:t>
      </w:r>
      <w:r w:rsidR="001978A2">
        <w:rPr>
          <w:rFonts w:ascii="Arial" w:hAnsi="Arial" w:cs="Arial"/>
        </w:rPr>
        <w:t>,</w:t>
      </w:r>
    </w:p>
    <w:p w14:paraId="6B40205C" w14:textId="77777777" w:rsidR="00187AB3" w:rsidRPr="000F39FB" w:rsidRDefault="00187AB3" w:rsidP="00FA329E">
      <w:pPr>
        <w:pStyle w:val="Akapitzlist"/>
        <w:numPr>
          <w:ilvl w:val="1"/>
          <w:numId w:val="22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przypadku, jeżeli uczestnik przetargu jest reprezentowany przez pełnomocnika, konieczne jest przedłożenie oryginału pełnomocnictwa upoważniającego do działania na każdym etapie postępowania.</w:t>
      </w:r>
    </w:p>
    <w:p w14:paraId="16266009" w14:textId="77777777"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Komisja dopuszcza do udziału w przetargu tylko tych uczestników, którzy wnieśli wadium w terminie i formach przewidzianych w ogłoszeniu o przetargu. </w:t>
      </w:r>
    </w:p>
    <w:p w14:paraId="593F016D" w14:textId="587CC32D"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Uczestnik przetargu, który spóźni się na otwarcie przetargu, nie zostanie dopuszczony do</w:t>
      </w:r>
      <w:r w:rsidR="00641A49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licytacji.</w:t>
      </w:r>
    </w:p>
    <w:p w14:paraId="1E709BAA" w14:textId="77777777"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Przewodniczący Komisji informuje uczestników przetargu, że po trzecim wywołaniu najwyższej zaoferowanej ceny</w:t>
      </w:r>
      <w:r w:rsidR="004F415C" w:rsidRPr="000F39FB">
        <w:rPr>
          <w:rFonts w:ascii="Arial" w:hAnsi="Arial" w:cs="Arial"/>
        </w:rPr>
        <w:t>,</w:t>
      </w:r>
      <w:r w:rsidRPr="000F39FB">
        <w:rPr>
          <w:rFonts w:ascii="Arial" w:hAnsi="Arial" w:cs="Arial"/>
        </w:rPr>
        <w:t xml:space="preserve"> dalsze postąpienia nie zostaną przyjęte.</w:t>
      </w:r>
    </w:p>
    <w:p w14:paraId="61108B4B" w14:textId="77777777" w:rsidR="00187AB3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O wysokości postąpienia decydują uczestnicy przetargu, z tym, że postąpienie nie może</w:t>
      </w:r>
      <w:r w:rsidR="00194FF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wynosić mniej niż 1% ceny wywoławczej, z zaokrągleniem w górę do pełnych dziesiątek</w:t>
      </w:r>
      <w:r w:rsidR="00194FF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złotych.</w:t>
      </w:r>
    </w:p>
    <w:p w14:paraId="52BCA179" w14:textId="77777777" w:rsidR="0050234E" w:rsidRPr="0050234E" w:rsidRDefault="0050234E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jest ważny bez względu na liczbę uczestników, jeżeli chociaż jeden uczestnik zaoferował, co najmniej jedno postąpienie powyżej ceny wywoławczej.</w:t>
      </w:r>
    </w:p>
    <w:p w14:paraId="298B8802" w14:textId="77777777"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Uczestnicy przetargu zgłaszają ustnie kolejne postąpienia ceny, do czasu trzykrotnego wywołania.</w:t>
      </w:r>
    </w:p>
    <w:p w14:paraId="68ED8187" w14:textId="6E77618B"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Po ustaniu zgłaszania postąpień, Przewodniczący Komisji wywołuje trzykrotnie ostatnią, najwyższą cenę i zamyka przetarg, a następnie ogłasza</w:t>
      </w:r>
      <w:r w:rsidR="003A134C" w:rsidRPr="000F39FB">
        <w:rPr>
          <w:rFonts w:ascii="Arial" w:hAnsi="Arial" w:cs="Arial"/>
        </w:rPr>
        <w:t xml:space="preserve"> imię i nazwisko albo nazwę lub</w:t>
      </w:r>
      <w:r w:rsidR="00641A49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firmę osoby, która przetarg wygrała.</w:t>
      </w:r>
    </w:p>
    <w:p w14:paraId="7A8EF8D9" w14:textId="77777777"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Cena osiągnięta w przetargu stanowi cenę sprzedaży nieruchomości.</w:t>
      </w:r>
    </w:p>
    <w:p w14:paraId="59ED90BF" w14:textId="38BAB7C7"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uważa się za zakończony wynikiem negatywnym, jeżeli żaden z uczestników przetargu nie zaoferował postąpienia ponad cenę wywoławczą oraz w sytuacji, gdy</w:t>
      </w:r>
      <w:r w:rsidR="00641A49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przetarg został ogłoszony prawidłowo i nikt do niego nie przystąpił.</w:t>
      </w:r>
    </w:p>
    <w:p w14:paraId="09D6C93B" w14:textId="77777777"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7</w:t>
      </w:r>
    </w:p>
    <w:p w14:paraId="0FF287BF" w14:textId="2BDD6C5D" w:rsidR="00187AB3" w:rsidRDefault="00C44A37" w:rsidP="000F39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z przetargu</w:t>
      </w:r>
    </w:p>
    <w:p w14:paraId="664E5D69" w14:textId="77777777"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14:paraId="676279BB" w14:textId="77777777" w:rsidR="00187AB3" w:rsidRPr="000F39FB" w:rsidRDefault="00187AB3" w:rsidP="00EC70A9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przetargu, stanowi podstawę do zawarcia notarialnej umowy sprzedaży.</w:t>
      </w:r>
    </w:p>
    <w:p w14:paraId="47E4ED0D" w14:textId="77777777" w:rsidR="00187AB3" w:rsidRPr="000F39FB" w:rsidRDefault="00187AB3" w:rsidP="00EC70A9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 zawiera w szczególności informacje:</w:t>
      </w:r>
    </w:p>
    <w:p w14:paraId="3466D7B3" w14:textId="77777777"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termin, miejsce i rodzaj przetargu,</w:t>
      </w:r>
    </w:p>
    <w:p w14:paraId="686DCEE8" w14:textId="0DF6CC98"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oznaczenie nieruchomości będącej przedmiotem przetargu wg ewidencji gruntów i</w:t>
      </w:r>
      <w:r w:rsidR="002E5BE2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budynków oraz księgi wieczystej,</w:t>
      </w:r>
    </w:p>
    <w:p w14:paraId="57A7952A" w14:textId="77777777"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o osobach dopuszczonych i niedopuszczonych do przetargu wraz z uzasadnieniem,</w:t>
      </w:r>
    </w:p>
    <w:p w14:paraId="531241E6" w14:textId="77777777"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o rozstrzygnięciach podjętych przez Komisję wraz z uzasadnieniem,</w:t>
      </w:r>
    </w:p>
    <w:p w14:paraId="7E7705FE" w14:textId="77777777"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najwyższą cenę osiągniętą w przetargu,</w:t>
      </w:r>
    </w:p>
    <w:p w14:paraId="372DE1A0" w14:textId="3C089270"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imię i nazwisko oraz adres lub nazwę albo firmę oraz siedzibę osoby ustalonej jako</w:t>
      </w:r>
      <w:r w:rsidR="00641A49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nabywca nieruchomości,</w:t>
      </w:r>
    </w:p>
    <w:p w14:paraId="763596CE" w14:textId="77777777"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lastRenderedPageBreak/>
        <w:t>imiona i nazwiska Przewodniczącego i członków Komisji.</w:t>
      </w:r>
    </w:p>
    <w:p w14:paraId="00E75B52" w14:textId="77777777" w:rsidR="00187AB3" w:rsidRPr="000F39FB" w:rsidRDefault="00187AB3" w:rsidP="00EC70A9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sporządza się w trzech jednobrzmiących egzemplarzach, z których dwa</w:t>
      </w:r>
      <w:r w:rsidR="008764A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przeznaczone są dla organizatora przetargu, a jeden dla osoby która przetarg wygrała.</w:t>
      </w:r>
    </w:p>
    <w:p w14:paraId="46A6FD47" w14:textId="77777777" w:rsidR="00187AB3" w:rsidRPr="000F39FB" w:rsidRDefault="00187AB3" w:rsidP="00EC70A9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 podpisują Przewodniczący i członkowie Komisji oraz</w:t>
      </w:r>
      <w:r w:rsidR="008764A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osoba wyłoniona w przetargu jako nabywca nieruchomości.</w:t>
      </w:r>
    </w:p>
    <w:p w14:paraId="0F4F783F" w14:textId="77777777" w:rsidR="00187AB3" w:rsidRPr="000F39FB" w:rsidRDefault="00187AB3" w:rsidP="00EC70A9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 stanowi podstawę do zawarcia umowy sprzedaży</w:t>
      </w:r>
      <w:r w:rsidR="008764A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nieruchomości będącej przedmiotem przetargu.</w:t>
      </w:r>
    </w:p>
    <w:p w14:paraId="76C4B398" w14:textId="77777777"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8</w:t>
      </w:r>
    </w:p>
    <w:p w14:paraId="732ABC96" w14:textId="69127667" w:rsidR="00187AB3" w:rsidRDefault="00C44A37" w:rsidP="000F39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Zawarcie umowy</w:t>
      </w:r>
    </w:p>
    <w:p w14:paraId="4991B5C3" w14:textId="77777777"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14:paraId="75F6C9A3" w14:textId="77777777" w:rsidR="00187AB3" w:rsidRPr="000F39FB" w:rsidRDefault="00187AB3" w:rsidP="00F97D5A">
      <w:pPr>
        <w:pStyle w:val="Akapitzlist"/>
        <w:numPr>
          <w:ilvl w:val="0"/>
          <w:numId w:val="25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terminie 21 dni od dnia rozstrzygnięcia przetargu osoba ustalona jako nabywca</w:t>
      </w:r>
      <w:r w:rsidR="00D827A8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nieruchomości zostanie zawiadomiona o miejscu i terminie zawarcia umowy. Wyznaczony</w:t>
      </w:r>
      <w:r w:rsidR="00D827A8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termin nie może być krótszy niż 7 dni od daty doręczenia zawiadomienia.</w:t>
      </w:r>
    </w:p>
    <w:p w14:paraId="587C18A7" w14:textId="726460BA" w:rsidR="00313F6C" w:rsidRDefault="00BA66FA" w:rsidP="00F97D5A">
      <w:pPr>
        <w:pStyle w:val="Akapitzlist"/>
        <w:numPr>
          <w:ilvl w:val="0"/>
          <w:numId w:val="25"/>
        </w:numPr>
        <w:ind w:left="426" w:hanging="426"/>
        <w:jc w:val="both"/>
        <w:rPr>
          <w:rFonts w:ascii="Arial" w:hAnsi="Arial" w:cs="Arial"/>
        </w:rPr>
      </w:pPr>
      <w:r w:rsidRPr="00BA66FA">
        <w:rPr>
          <w:rFonts w:ascii="Arial" w:hAnsi="Arial" w:cs="Arial"/>
        </w:rPr>
        <w:t>Jeżeli osoba ustalona jako nabywca nieruchomości nie przystąpi bez usprawiedliwienia</w:t>
      </w:r>
      <w:r>
        <w:rPr>
          <w:rFonts w:ascii="Arial" w:hAnsi="Arial" w:cs="Arial"/>
        </w:rPr>
        <w:t xml:space="preserve"> do zawarcia umowy w miejscu i </w:t>
      </w:r>
      <w:r w:rsidRPr="00BA66FA">
        <w:rPr>
          <w:rFonts w:ascii="Arial" w:hAnsi="Arial" w:cs="Arial"/>
        </w:rPr>
        <w:t>w terminie podanym w zawiadomieniu lub do dnia zawarcia umowy nie dokona wpłaty ceny nieruchomości, organizator przetargu może odstąpić od zawarcia umowy, a wpłacone wadium nie podlega zwrotowi.</w:t>
      </w:r>
    </w:p>
    <w:p w14:paraId="28C0D570" w14:textId="01928231" w:rsidR="00F97D5A" w:rsidRPr="00F97D5A" w:rsidRDefault="00F97D5A" w:rsidP="00F97D5A">
      <w:pPr>
        <w:pStyle w:val="Akapitzlist"/>
        <w:numPr>
          <w:ilvl w:val="0"/>
          <w:numId w:val="25"/>
        </w:numPr>
        <w:ind w:left="426" w:hanging="426"/>
        <w:jc w:val="both"/>
        <w:rPr>
          <w:rFonts w:ascii="Arial" w:hAnsi="Arial" w:cs="Arial"/>
        </w:rPr>
      </w:pPr>
      <w:r w:rsidRPr="00F97D5A">
        <w:rPr>
          <w:rFonts w:ascii="Arial" w:hAnsi="Arial" w:cs="Arial"/>
        </w:rPr>
        <w:t xml:space="preserve">Jeżeli osoba ustalona jako nabywca nieruchomości </w:t>
      </w:r>
      <w:r>
        <w:rPr>
          <w:rFonts w:ascii="Arial" w:hAnsi="Arial" w:cs="Arial"/>
        </w:rPr>
        <w:t xml:space="preserve">uchyla się </w:t>
      </w:r>
      <w:r w:rsidRPr="00F97D5A">
        <w:rPr>
          <w:rFonts w:ascii="Arial" w:hAnsi="Arial" w:cs="Arial"/>
        </w:rPr>
        <w:t xml:space="preserve">od zawarcia umowy notarialnej nabycia nieruchomości, </w:t>
      </w:r>
      <w:r w:rsidR="00C34466">
        <w:rPr>
          <w:rFonts w:ascii="Arial" w:hAnsi="Arial" w:cs="Arial"/>
        </w:rPr>
        <w:t xml:space="preserve">wówczas </w:t>
      </w:r>
      <w:r w:rsidRPr="00BA66FA">
        <w:rPr>
          <w:rFonts w:ascii="Arial" w:hAnsi="Arial" w:cs="Arial"/>
        </w:rPr>
        <w:t>wpłacone wadium nie podlega zwrotowi</w:t>
      </w:r>
      <w:r>
        <w:rPr>
          <w:rFonts w:ascii="Arial" w:hAnsi="Arial" w:cs="Arial"/>
        </w:rPr>
        <w:t>.</w:t>
      </w:r>
    </w:p>
    <w:p w14:paraId="6291664E" w14:textId="1BC4CB16" w:rsidR="00187AB3" w:rsidRPr="000F39FB" w:rsidRDefault="00187AB3" w:rsidP="00F97D5A">
      <w:pPr>
        <w:pStyle w:val="Akapitzlist"/>
        <w:numPr>
          <w:ilvl w:val="0"/>
          <w:numId w:val="25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Koszty sporządzenia umowy </w:t>
      </w:r>
      <w:r w:rsidR="00424181">
        <w:rPr>
          <w:rFonts w:ascii="Arial" w:hAnsi="Arial" w:cs="Arial"/>
        </w:rPr>
        <w:t xml:space="preserve">notarialnej oraz koszty wieczysto-księgowe </w:t>
      </w:r>
      <w:r w:rsidRPr="000F39FB">
        <w:rPr>
          <w:rFonts w:ascii="Arial" w:hAnsi="Arial" w:cs="Arial"/>
        </w:rPr>
        <w:t>ponosi nabywca nieruchomości .</w:t>
      </w:r>
    </w:p>
    <w:p w14:paraId="7F0EAFA0" w14:textId="77777777"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9</w:t>
      </w:r>
    </w:p>
    <w:p w14:paraId="71747F8A" w14:textId="534B4F94" w:rsidR="00187AB3" w:rsidRDefault="00C44A37" w:rsidP="000F39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końcowe</w:t>
      </w:r>
    </w:p>
    <w:p w14:paraId="324E051F" w14:textId="77777777" w:rsidR="00570035" w:rsidRPr="00125F47" w:rsidRDefault="00570035" w:rsidP="00125F47">
      <w:pPr>
        <w:jc w:val="both"/>
        <w:rPr>
          <w:rFonts w:ascii="Arial" w:hAnsi="Arial" w:cs="Arial"/>
        </w:rPr>
      </w:pPr>
    </w:p>
    <w:p w14:paraId="61918C8E" w14:textId="77777777" w:rsidR="00187AB3" w:rsidRPr="000F39FB" w:rsidRDefault="00187AB3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Uczestnik przetargu może zaskarżyć czynności związane z przeprowadzeniem przetargu do Prezydenta Miasta Łomża.</w:t>
      </w:r>
    </w:p>
    <w:p w14:paraId="27CA134E" w14:textId="77777777" w:rsidR="00187AB3" w:rsidRPr="000F39FB" w:rsidRDefault="00187AB3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Skargę wnosi się w terminie 7 dni od dnia ogłoszenia wyniku przetargu.</w:t>
      </w:r>
    </w:p>
    <w:p w14:paraId="0E536A82" w14:textId="77777777" w:rsidR="00187AB3" w:rsidRPr="000F39FB" w:rsidRDefault="00187AB3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Prezydent Miasta Łomży rozpatruje skargę w terminie 7 dni od daty jej otrzymania. Może uznać skargę za niezasadną, nakazać powtórzenie czynności przetargowych albo unieważnić przetarg.</w:t>
      </w:r>
    </w:p>
    <w:p w14:paraId="3129C888" w14:textId="5778ACAA" w:rsidR="00187AB3" w:rsidRDefault="00187AB3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przypadku wniesienia skargi Prezydent Miasta Łomża wstrzymuje do czasu jej rozpatrzenia, dalsze czynności związane ze sprzedażą nieruchomości.</w:t>
      </w:r>
    </w:p>
    <w:p w14:paraId="4B84D943" w14:textId="2BF99041" w:rsidR="00D54DA1" w:rsidRPr="000F39FB" w:rsidRDefault="00D54DA1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nie zaskarżenia w wyznaczonym terminie czynności związanych z</w:t>
      </w:r>
      <w:r w:rsidR="002E5BE2">
        <w:rPr>
          <w:rFonts w:ascii="Arial" w:hAnsi="Arial" w:cs="Arial"/>
        </w:rPr>
        <w:t> </w:t>
      </w:r>
      <w:r>
        <w:rPr>
          <w:rFonts w:ascii="Arial" w:hAnsi="Arial" w:cs="Arial"/>
        </w:rPr>
        <w:t>przeprowadzeniem przetargu albo w razie uznania skargi za nieuzasadnioną Prezydent Miasta Łomża podaje do publicznej wiadomości informacje o wyniku przetargu, wywieszając na tablicy ogłoszeń Urzędu Miasta Łomża na okres 7 dni.</w:t>
      </w:r>
    </w:p>
    <w:p w14:paraId="2AFED1F0" w14:textId="2535624F" w:rsidR="00187AB3" w:rsidRPr="000F39FB" w:rsidRDefault="00187AB3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Prezydent </w:t>
      </w:r>
      <w:r w:rsidR="003E75ED">
        <w:rPr>
          <w:rFonts w:ascii="Arial" w:hAnsi="Arial" w:cs="Arial"/>
        </w:rPr>
        <w:t xml:space="preserve">Miasta Łomża </w:t>
      </w:r>
      <w:r w:rsidRPr="000F39FB">
        <w:rPr>
          <w:rFonts w:ascii="Arial" w:hAnsi="Arial" w:cs="Arial"/>
        </w:rPr>
        <w:t>zastrzega sobie</w:t>
      </w:r>
      <w:r w:rsidR="00CD503A">
        <w:rPr>
          <w:rFonts w:ascii="Arial" w:hAnsi="Arial" w:cs="Arial"/>
        </w:rPr>
        <w:t xml:space="preserve"> prawo do unieważnienia</w:t>
      </w:r>
      <w:r w:rsidRPr="000F39FB">
        <w:rPr>
          <w:rFonts w:ascii="Arial" w:hAnsi="Arial" w:cs="Arial"/>
        </w:rPr>
        <w:t xml:space="preserve"> przetargu z ważnej przyczyny.</w:t>
      </w:r>
    </w:p>
    <w:p w14:paraId="0CC8B770" w14:textId="77777777" w:rsidR="00F42A6E" w:rsidRPr="000F39FB" w:rsidRDefault="00F42A6E">
      <w:pPr>
        <w:rPr>
          <w:rFonts w:ascii="Arial" w:hAnsi="Arial" w:cs="Arial"/>
        </w:rPr>
      </w:pPr>
    </w:p>
    <w:sectPr w:rsidR="00F42A6E" w:rsidRPr="000F39FB" w:rsidSect="004751FB">
      <w:footerReference w:type="default" r:id="rId7"/>
      <w:pgSz w:w="11906" w:h="16838"/>
      <w:pgMar w:top="851" w:right="1417" w:bottom="993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258D1" w14:textId="77777777" w:rsidR="006627BE" w:rsidRDefault="006627BE" w:rsidP="004751FB">
      <w:pPr>
        <w:spacing w:after="0" w:line="240" w:lineRule="auto"/>
      </w:pPr>
      <w:r>
        <w:separator/>
      </w:r>
    </w:p>
  </w:endnote>
  <w:endnote w:type="continuationSeparator" w:id="0">
    <w:p w14:paraId="1044C4B4" w14:textId="77777777" w:rsidR="006627BE" w:rsidRDefault="006627BE" w:rsidP="0047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77277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A4B6BB0" w14:textId="52D889E3" w:rsidR="004751FB" w:rsidRDefault="004751FB">
            <w:pPr>
              <w:pStyle w:val="Stopka"/>
              <w:jc w:val="center"/>
            </w:pPr>
            <w:r>
              <w:t xml:space="preserve">Str.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1FB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1FB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68E0D3" w14:textId="77777777" w:rsidR="004751FB" w:rsidRDefault="004751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C7110" w14:textId="77777777" w:rsidR="006627BE" w:rsidRDefault="006627BE" w:rsidP="004751FB">
      <w:pPr>
        <w:spacing w:after="0" w:line="240" w:lineRule="auto"/>
      </w:pPr>
      <w:r>
        <w:separator/>
      </w:r>
    </w:p>
  </w:footnote>
  <w:footnote w:type="continuationSeparator" w:id="0">
    <w:p w14:paraId="19376A34" w14:textId="77777777" w:rsidR="006627BE" w:rsidRDefault="006627BE" w:rsidP="00475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92E77"/>
    <w:multiLevelType w:val="hybridMultilevel"/>
    <w:tmpl w:val="92D0C4E2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061FC"/>
    <w:multiLevelType w:val="hybridMultilevel"/>
    <w:tmpl w:val="B02CF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22FF"/>
    <w:multiLevelType w:val="hybridMultilevel"/>
    <w:tmpl w:val="19506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55928"/>
    <w:multiLevelType w:val="hybridMultilevel"/>
    <w:tmpl w:val="0B925B84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E3485"/>
    <w:multiLevelType w:val="hybridMultilevel"/>
    <w:tmpl w:val="34AC2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9531A"/>
    <w:multiLevelType w:val="hybridMultilevel"/>
    <w:tmpl w:val="301C234E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450874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571BE"/>
    <w:multiLevelType w:val="hybridMultilevel"/>
    <w:tmpl w:val="23E8FE42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B34CB"/>
    <w:multiLevelType w:val="hybridMultilevel"/>
    <w:tmpl w:val="06D80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62FCC"/>
    <w:multiLevelType w:val="hybridMultilevel"/>
    <w:tmpl w:val="C358A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3532C"/>
    <w:multiLevelType w:val="hybridMultilevel"/>
    <w:tmpl w:val="0AC46F1E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00DBD"/>
    <w:multiLevelType w:val="hybridMultilevel"/>
    <w:tmpl w:val="90F0E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E5018"/>
    <w:multiLevelType w:val="hybridMultilevel"/>
    <w:tmpl w:val="EE3E6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61578"/>
    <w:multiLevelType w:val="hybridMultilevel"/>
    <w:tmpl w:val="B6742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53AAB"/>
    <w:multiLevelType w:val="hybridMultilevel"/>
    <w:tmpl w:val="05226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61F76"/>
    <w:multiLevelType w:val="hybridMultilevel"/>
    <w:tmpl w:val="72349506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974D0"/>
    <w:multiLevelType w:val="hybridMultilevel"/>
    <w:tmpl w:val="C0DAEF46"/>
    <w:lvl w:ilvl="0" w:tplc="59545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92767A">
      <w:start w:val="1"/>
      <w:numFmt w:val="decimal"/>
      <w:lvlText w:val="%2)"/>
      <w:lvlJc w:val="left"/>
      <w:pPr>
        <w:ind w:left="1890" w:hanging="8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85922"/>
    <w:multiLevelType w:val="hybridMultilevel"/>
    <w:tmpl w:val="9146C2A6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E2CEA"/>
    <w:multiLevelType w:val="hybridMultilevel"/>
    <w:tmpl w:val="9F667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60B86"/>
    <w:multiLevelType w:val="hybridMultilevel"/>
    <w:tmpl w:val="895AD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26AB4"/>
    <w:multiLevelType w:val="hybridMultilevel"/>
    <w:tmpl w:val="B36E0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73BFD"/>
    <w:multiLevelType w:val="hybridMultilevel"/>
    <w:tmpl w:val="19506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811DF"/>
    <w:multiLevelType w:val="hybridMultilevel"/>
    <w:tmpl w:val="BF68A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F68CF"/>
    <w:multiLevelType w:val="hybridMultilevel"/>
    <w:tmpl w:val="B330D1EC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E325C9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20C28"/>
    <w:multiLevelType w:val="hybridMultilevel"/>
    <w:tmpl w:val="F70AFEE0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B3BF3"/>
    <w:multiLevelType w:val="hybridMultilevel"/>
    <w:tmpl w:val="8F424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19"/>
  </w:num>
  <w:num w:numId="4">
    <w:abstractNumId w:val="13"/>
  </w:num>
  <w:num w:numId="5">
    <w:abstractNumId w:val="4"/>
  </w:num>
  <w:num w:numId="6">
    <w:abstractNumId w:val="5"/>
  </w:num>
  <w:num w:numId="7">
    <w:abstractNumId w:val="0"/>
  </w:num>
  <w:num w:numId="8">
    <w:abstractNumId w:val="14"/>
  </w:num>
  <w:num w:numId="9">
    <w:abstractNumId w:val="16"/>
  </w:num>
  <w:num w:numId="10">
    <w:abstractNumId w:val="9"/>
  </w:num>
  <w:num w:numId="11">
    <w:abstractNumId w:val="22"/>
  </w:num>
  <w:num w:numId="12">
    <w:abstractNumId w:val="3"/>
  </w:num>
  <w:num w:numId="13">
    <w:abstractNumId w:val="23"/>
  </w:num>
  <w:num w:numId="14">
    <w:abstractNumId w:val="7"/>
  </w:num>
  <w:num w:numId="15">
    <w:abstractNumId w:val="15"/>
  </w:num>
  <w:num w:numId="16">
    <w:abstractNumId w:val="17"/>
  </w:num>
  <w:num w:numId="17">
    <w:abstractNumId w:val="11"/>
  </w:num>
  <w:num w:numId="18">
    <w:abstractNumId w:val="20"/>
  </w:num>
  <w:num w:numId="19">
    <w:abstractNumId w:val="12"/>
  </w:num>
  <w:num w:numId="20">
    <w:abstractNumId w:val="18"/>
  </w:num>
  <w:num w:numId="21">
    <w:abstractNumId w:val="24"/>
  </w:num>
  <w:num w:numId="22">
    <w:abstractNumId w:val="6"/>
  </w:num>
  <w:num w:numId="23">
    <w:abstractNumId w:val="1"/>
  </w:num>
  <w:num w:numId="24">
    <w:abstractNumId w:val="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B3"/>
    <w:rsid w:val="00042E51"/>
    <w:rsid w:val="0006631E"/>
    <w:rsid w:val="00091DFB"/>
    <w:rsid w:val="00093A71"/>
    <w:rsid w:val="000A65DC"/>
    <w:rsid w:val="000F2DDC"/>
    <w:rsid w:val="000F39FB"/>
    <w:rsid w:val="00114784"/>
    <w:rsid w:val="00125F47"/>
    <w:rsid w:val="001463AD"/>
    <w:rsid w:val="0015096F"/>
    <w:rsid w:val="001551C7"/>
    <w:rsid w:val="00183557"/>
    <w:rsid w:val="00187AB3"/>
    <w:rsid w:val="00194FF0"/>
    <w:rsid w:val="00196674"/>
    <w:rsid w:val="001978A2"/>
    <w:rsid w:val="001A2985"/>
    <w:rsid w:val="001A49DD"/>
    <w:rsid w:val="001E2B4A"/>
    <w:rsid w:val="001E462B"/>
    <w:rsid w:val="00206342"/>
    <w:rsid w:val="00212FCF"/>
    <w:rsid w:val="00250116"/>
    <w:rsid w:val="00251FB9"/>
    <w:rsid w:val="002B429B"/>
    <w:rsid w:val="002B58B6"/>
    <w:rsid w:val="002D0769"/>
    <w:rsid w:val="002D1481"/>
    <w:rsid w:val="002E5BE2"/>
    <w:rsid w:val="0030006C"/>
    <w:rsid w:val="00307E84"/>
    <w:rsid w:val="00313F6C"/>
    <w:rsid w:val="003223BC"/>
    <w:rsid w:val="003562A3"/>
    <w:rsid w:val="003A134C"/>
    <w:rsid w:val="003A503A"/>
    <w:rsid w:val="003A511E"/>
    <w:rsid w:val="003A59DA"/>
    <w:rsid w:val="003E75ED"/>
    <w:rsid w:val="004078C8"/>
    <w:rsid w:val="00415CE2"/>
    <w:rsid w:val="00423DF0"/>
    <w:rsid w:val="00424181"/>
    <w:rsid w:val="0043272E"/>
    <w:rsid w:val="004359CC"/>
    <w:rsid w:val="004430E5"/>
    <w:rsid w:val="004751FB"/>
    <w:rsid w:val="004D1C3F"/>
    <w:rsid w:val="004F415C"/>
    <w:rsid w:val="0050234E"/>
    <w:rsid w:val="00542C8D"/>
    <w:rsid w:val="005624CF"/>
    <w:rsid w:val="00570035"/>
    <w:rsid w:val="005762CA"/>
    <w:rsid w:val="005772D1"/>
    <w:rsid w:val="00586626"/>
    <w:rsid w:val="0058745A"/>
    <w:rsid w:val="005A033E"/>
    <w:rsid w:val="00615836"/>
    <w:rsid w:val="00626768"/>
    <w:rsid w:val="00641A49"/>
    <w:rsid w:val="006601EE"/>
    <w:rsid w:val="006627BE"/>
    <w:rsid w:val="0067632D"/>
    <w:rsid w:val="0067703D"/>
    <w:rsid w:val="006866C2"/>
    <w:rsid w:val="007150E6"/>
    <w:rsid w:val="007B1CB1"/>
    <w:rsid w:val="007F015E"/>
    <w:rsid w:val="007F05C8"/>
    <w:rsid w:val="007F1293"/>
    <w:rsid w:val="007F4597"/>
    <w:rsid w:val="008764A0"/>
    <w:rsid w:val="00884B81"/>
    <w:rsid w:val="008D3D32"/>
    <w:rsid w:val="008E3455"/>
    <w:rsid w:val="008E77BA"/>
    <w:rsid w:val="008F0355"/>
    <w:rsid w:val="008F2747"/>
    <w:rsid w:val="008F6850"/>
    <w:rsid w:val="00906487"/>
    <w:rsid w:val="00975D11"/>
    <w:rsid w:val="009872BA"/>
    <w:rsid w:val="009B2D4C"/>
    <w:rsid w:val="009B4E98"/>
    <w:rsid w:val="009E7765"/>
    <w:rsid w:val="00A05F76"/>
    <w:rsid w:val="00A07631"/>
    <w:rsid w:val="00A34483"/>
    <w:rsid w:val="00A40714"/>
    <w:rsid w:val="00AA0161"/>
    <w:rsid w:val="00AA12EC"/>
    <w:rsid w:val="00AE69D2"/>
    <w:rsid w:val="00AE74AE"/>
    <w:rsid w:val="00B40E81"/>
    <w:rsid w:val="00B436BF"/>
    <w:rsid w:val="00B504BE"/>
    <w:rsid w:val="00B52D02"/>
    <w:rsid w:val="00B54341"/>
    <w:rsid w:val="00B63AD9"/>
    <w:rsid w:val="00B660CA"/>
    <w:rsid w:val="00B73EB0"/>
    <w:rsid w:val="00B81DF8"/>
    <w:rsid w:val="00B82609"/>
    <w:rsid w:val="00BA66FA"/>
    <w:rsid w:val="00BB4BD7"/>
    <w:rsid w:val="00BF48EF"/>
    <w:rsid w:val="00C228F9"/>
    <w:rsid w:val="00C34466"/>
    <w:rsid w:val="00C36CCD"/>
    <w:rsid w:val="00C41277"/>
    <w:rsid w:val="00C44A37"/>
    <w:rsid w:val="00C50803"/>
    <w:rsid w:val="00C930A9"/>
    <w:rsid w:val="00CA204E"/>
    <w:rsid w:val="00CC7943"/>
    <w:rsid w:val="00CD503A"/>
    <w:rsid w:val="00CE5C46"/>
    <w:rsid w:val="00CF0479"/>
    <w:rsid w:val="00D13BAF"/>
    <w:rsid w:val="00D15780"/>
    <w:rsid w:val="00D32E9B"/>
    <w:rsid w:val="00D52784"/>
    <w:rsid w:val="00D54DA1"/>
    <w:rsid w:val="00D67C41"/>
    <w:rsid w:val="00D827A8"/>
    <w:rsid w:val="00D937AF"/>
    <w:rsid w:val="00DD3746"/>
    <w:rsid w:val="00E04FC9"/>
    <w:rsid w:val="00E11616"/>
    <w:rsid w:val="00E12044"/>
    <w:rsid w:val="00E261CE"/>
    <w:rsid w:val="00E33040"/>
    <w:rsid w:val="00E91112"/>
    <w:rsid w:val="00EA3386"/>
    <w:rsid w:val="00EC70A9"/>
    <w:rsid w:val="00EC72C8"/>
    <w:rsid w:val="00ED3294"/>
    <w:rsid w:val="00EF55D8"/>
    <w:rsid w:val="00F003BD"/>
    <w:rsid w:val="00F008B0"/>
    <w:rsid w:val="00F141CA"/>
    <w:rsid w:val="00F15416"/>
    <w:rsid w:val="00F37D76"/>
    <w:rsid w:val="00F42A6E"/>
    <w:rsid w:val="00F44422"/>
    <w:rsid w:val="00F83225"/>
    <w:rsid w:val="00F86BDC"/>
    <w:rsid w:val="00F87618"/>
    <w:rsid w:val="00F97D5A"/>
    <w:rsid w:val="00FA1D74"/>
    <w:rsid w:val="00FA329E"/>
    <w:rsid w:val="00FB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84FF"/>
  <w15:chartTrackingRefBased/>
  <w15:docId w15:val="{22E0A390-B239-45B0-BAE4-A7BD6F00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7A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1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5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5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1FB"/>
  </w:style>
  <w:style w:type="paragraph" w:styleId="Stopka">
    <w:name w:val="footer"/>
    <w:basedOn w:val="Normalny"/>
    <w:link w:val="StopkaZnak"/>
    <w:uiPriority w:val="99"/>
    <w:unhideWhenUsed/>
    <w:rsid w:val="00475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1085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Łomży</Company>
  <LinksUpToDate>false</LinksUpToDate>
  <CharactersWithSpaces>7581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Brokowski</dc:creator>
  <cp:keywords/>
  <dc:description/>
  <cp:lastModifiedBy>Paulina Gałązka</cp:lastModifiedBy>
  <cp:revision>4</cp:revision>
  <cp:lastPrinted>2026-04-14T06:20:00Z</cp:lastPrinted>
  <dcterms:created xsi:type="dcterms:W3CDTF">2026-08-04T09:40:00Z</dcterms:created>
  <dcterms:modified xsi:type="dcterms:W3CDTF">2026-08-04T11:46:00Z</dcterms:modified>
</cp:coreProperties>
</file>